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  <w:t>Gentili docenti, gentili delegate e delegati dell'orientamento,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inherit" w:eastAsia="Times New Roman" w:hAnsi="inherit" w:cs="Arial"/>
          <w:color w:val="201F1E"/>
          <w:sz w:val="23"/>
          <w:szCs w:val="23"/>
          <w:bdr w:val="none" w:sz="0" w:space="0" w:color="auto" w:frame="1"/>
          <w:lang w:eastAsia="it-IT"/>
        </w:rPr>
        <w:t xml:space="preserve">l'Università di Trento sta organizzando l’evento </w:t>
      </w:r>
      <w:hyperlink r:id="rId4" w:tgtFrame="_blank" w:history="1">
        <w:r w:rsidRPr="009B3197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Porte Aperte ONLINE</w:t>
        </w:r>
      </w:hyperlink>
      <w:r w:rsidRPr="009B3197">
        <w:rPr>
          <w:rFonts w:ascii="inherit" w:eastAsia="Times New Roman" w:hAnsi="inherit" w:cs="Arial"/>
          <w:color w:val="201F1E"/>
          <w:sz w:val="23"/>
          <w:szCs w:val="23"/>
          <w:bdr w:val="none" w:sz="0" w:space="0" w:color="auto" w:frame="1"/>
          <w:lang w:eastAsia="it-IT"/>
        </w:rPr>
        <w:t>, iniziativa di Porte Aperte interamente digitale offerta agli studenti interessati a conoscere l'Università di Trento e la sua offerta formativa.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Durante le 3 giornate </w:t>
      </w:r>
      <w:r w:rsidRPr="009B3197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Porte Aperte ONLINE</w:t>
      </w:r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, in calendario venerdì 8, 15 e 22 maggio, docenti e studenti orientatori di ogni </w:t>
      </w:r>
      <w:r w:rsidRPr="009B3197">
        <w:rPr>
          <w:rFonts w:ascii="inherit" w:eastAsia="Times New Roman" w:hAnsi="inherit" w:cs="Arial"/>
          <w:color w:val="3C4043"/>
          <w:sz w:val="23"/>
          <w:szCs w:val="23"/>
          <w:bdr w:val="none" w:sz="0" w:space="0" w:color="auto" w:frame="1"/>
          <w:shd w:val="clear" w:color="auto" w:fill="FFFFFF"/>
          <w:lang w:eastAsia="it-IT"/>
        </w:rPr>
        <w:t>Dipartimento</w:t>
      </w:r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 presenteranno i corsi di studio (di I livello e a ciclo unico), ne illustreranno le modalità di ammissione e forniranno informazioni essenziali sui servizi dedicati agli studenti e sulle opportunità di studiare all'estero.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Come funziona?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È possibile consultare il calendario di </w:t>
      </w:r>
      <w:r w:rsidRPr="009B3197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 xml:space="preserve">Porte Aperte ONLINE </w:t>
      </w:r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al link: </w:t>
      </w:r>
      <w:hyperlink r:id="rId5" w:tgtFrame="_blank" w:history="1">
        <w:r w:rsidRPr="009B3197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www.unitn.it/porteaperte/</w:t>
        </w:r>
      </w:hyperlink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 e iscriversi accedendo al </w:t>
      </w:r>
      <w:proofErr w:type="spellStart"/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>form</w:t>
      </w:r>
      <w:proofErr w:type="spellEnd"/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 dedicato alla pagina: </w:t>
      </w:r>
      <w:hyperlink r:id="rId6" w:tgtFrame="_blank" w:history="1">
        <w:r w:rsidRPr="009B3197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http://webapps.unitn.it/form/it/Web/Home/orienta</w:t>
        </w:r>
      </w:hyperlink>
      <w:r w:rsidRPr="009B3197">
        <w:rPr>
          <w:rFonts w:ascii="inherit" w:eastAsia="Times New Roman" w:hAnsi="inherit" w:cs="Arial"/>
          <w:color w:val="201F1E"/>
          <w:sz w:val="23"/>
          <w:szCs w:val="23"/>
          <w:bdr w:val="none" w:sz="0" w:space="0" w:color="auto" w:frame="1"/>
          <w:lang w:eastAsia="it-IT"/>
        </w:rPr>
        <w:t xml:space="preserve"> </w:t>
      </w:r>
      <w:r w:rsidRPr="009B3197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  <w:t>entro il mercoledì precedente all'incontro.</w:t>
      </w:r>
      <w:r w:rsidRPr="009B3197"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  <w:t>  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Le presentazioni verranno trasmettesse attraverso la piattaforma Zoom.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A fronte dell'iscrizione, il giorno prima delle presentazioni, verrà inviata una mail con le informazioni per accedere alle aule virtuali.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A conclusione della presentazione generale</w:t>
      </w:r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, si potrà rimanere in collegamento </w:t>
      </w:r>
      <w:proofErr w:type="gramStart"/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>e  incontrare</w:t>
      </w:r>
      <w:proofErr w:type="gramEnd"/>
      <w:r w:rsidRPr="009B3197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 gli studenti orientatori per ulteriori domande sui corsi di laurea presentati e sul sistema universitario.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inherit" w:eastAsia="Times New Roman" w:hAnsi="inherit" w:cs="Arial"/>
          <w:color w:val="201F1E"/>
          <w:sz w:val="23"/>
          <w:szCs w:val="23"/>
          <w:bdr w:val="none" w:sz="0" w:space="0" w:color="auto" w:frame="1"/>
          <w:lang w:eastAsia="it-IT"/>
        </w:rPr>
        <w:t xml:space="preserve">Inviamo questa comunicazione con preghiera di diffusione tra i vostri studenti, per dare l'opportunità anche a chi non ha potuto partecipare alle "classiche" giornate di Porte Aperte, di entrare in contatto con </w:t>
      </w:r>
      <w:r w:rsidRPr="009B3197">
        <w:rPr>
          <w:rFonts w:ascii="inherit" w:eastAsia="Times New Roman" w:hAnsi="inherit" w:cs="Arial"/>
          <w:color w:val="3C4043"/>
          <w:sz w:val="23"/>
          <w:szCs w:val="23"/>
          <w:bdr w:val="none" w:sz="0" w:space="0" w:color="auto" w:frame="1"/>
          <w:shd w:val="clear" w:color="auto" w:fill="FFFFFF"/>
          <w:lang w:eastAsia="it-IT"/>
        </w:rPr>
        <w:t>l'Università di Trento e la sua offerta formativa</w:t>
      </w:r>
      <w:r w:rsidRPr="009B3197">
        <w:rPr>
          <w:rFonts w:ascii="inherit" w:eastAsia="Times New Roman" w:hAnsi="inherit" w:cs="Arial"/>
          <w:color w:val="201F1E"/>
          <w:sz w:val="23"/>
          <w:szCs w:val="23"/>
          <w:bdr w:val="none" w:sz="0" w:space="0" w:color="auto" w:frame="1"/>
          <w:lang w:eastAsia="it-IT"/>
        </w:rPr>
        <w:t>. 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Arial" w:eastAsia="Times New Roman" w:hAnsi="Arial" w:cs="Arial"/>
          <w:color w:val="201F1E"/>
          <w:sz w:val="23"/>
          <w:szCs w:val="23"/>
          <w:bdr w:val="none" w:sz="0" w:space="0" w:color="auto" w:frame="1"/>
          <w:lang w:eastAsia="it-IT"/>
        </w:rPr>
        <w:t>Rimaniamo a disposizione per ulteriori informazioni,</w:t>
      </w: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</w:p>
    <w:p w:rsidR="009B3197" w:rsidRPr="009B3197" w:rsidRDefault="009B3197" w:rsidP="009B3197">
      <w:pPr>
        <w:rPr>
          <w:rFonts w:ascii="Helvetica Neue" w:eastAsia="Times New Roman" w:hAnsi="Helvetica Neue" w:cs="Times New Roman"/>
          <w:color w:val="201F1E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9B3197">
        <w:rPr>
          <w:rFonts w:ascii="Arial" w:eastAsia="Times New Roman" w:hAnsi="Arial" w:cs="Arial"/>
          <w:b/>
          <w:bCs/>
          <w:i/>
          <w:iCs/>
          <w:color w:val="201F1E"/>
          <w:sz w:val="23"/>
          <w:szCs w:val="23"/>
          <w:bdr w:val="none" w:sz="0" w:space="0" w:color="auto" w:frame="1"/>
          <w:lang w:eastAsia="it-IT"/>
        </w:rPr>
        <w:t>Servizio Orientamento</w:t>
      </w:r>
    </w:p>
    <w:p w:rsidR="009B3197" w:rsidRPr="009B3197" w:rsidRDefault="009B3197" w:rsidP="009B3197">
      <w:pPr>
        <w:rPr>
          <w:rFonts w:ascii="Times New Roman" w:eastAsia="Times New Roman" w:hAnsi="Times New Roman" w:cs="Times New Roman"/>
          <w:lang w:eastAsia="it-IT"/>
        </w:rPr>
      </w:pPr>
    </w:p>
    <w:p w:rsidR="009B3197" w:rsidRPr="009B3197" w:rsidRDefault="009B3197" w:rsidP="009B319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:rsidR="009B3197" w:rsidRPr="009B3197" w:rsidRDefault="009B3197" w:rsidP="009B319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9B319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3045460" cy="1143000"/>
            <wp:effectExtent l="0" t="0" r="2540" b="0"/>
            <wp:docPr id="6" name="Immagine 6" descr="Università di Trent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à di Trent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97" w:rsidRPr="009B3197" w:rsidRDefault="009B3197" w:rsidP="009B3197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B319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Servizio Orientamento</w:t>
      </w:r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br/>
        <w:t>Coordinamento Servizi Didattici e Studenti</w:t>
      </w:r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br/>
        <w:t>Direzione Didattica e Servizi agli Studenti</w:t>
      </w:r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br/>
        <w:t>Università di Trento</w:t>
      </w:r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br/>
        <w:t>via Verdi, 6- 38122 Trento (</w:t>
      </w:r>
      <w:proofErr w:type="spellStart"/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t>Italy</w:t>
      </w:r>
      <w:proofErr w:type="spellEnd"/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t>)</w:t>
      </w:r>
      <w:r w:rsidRPr="009B3197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it-IT"/>
        </w:rPr>
        <w:br/>
        <w:t>tel. +39 0461 283206-07-46</w:t>
      </w:r>
    </w:p>
    <w:p w:rsidR="009B3197" w:rsidRPr="009B3197" w:rsidRDefault="009B3197" w:rsidP="009B319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9B319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405765" cy="405765"/>
            <wp:effectExtent l="0" t="0" r="635" b="635"/>
            <wp:docPr id="5" name="Immagine 5" descr="faceboo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9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405765" cy="405765"/>
            <wp:effectExtent l="0" t="0" r="635" b="635"/>
            <wp:docPr id="4" name="Immagine 4" descr="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9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405765" cy="405765"/>
            <wp:effectExtent l="0" t="0" r="635" b="635"/>
            <wp:docPr id="3" name="Immagine 3" descr="instagram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9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405765" cy="405765"/>
            <wp:effectExtent l="0" t="0" r="635" b="635"/>
            <wp:docPr id="2" name="Immagine 2" descr="linkedin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9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405765" cy="405765"/>
            <wp:effectExtent l="0" t="0" r="635" b="635"/>
            <wp:docPr id="1" name="Immagine 1" descr="youtube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outube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B0" w:rsidRDefault="009B3197"/>
    <w:sectPr w:rsidR="007E2EB0" w:rsidSect="009424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7"/>
    <w:rsid w:val="006B05F8"/>
    <w:rsid w:val="0091557A"/>
    <w:rsid w:val="00942468"/>
    <w:rsid w:val="009B3197"/>
    <w:rsid w:val="00D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47D72"/>
  <w14:defaultImageDpi w14:val="32767"/>
  <w15:chartTrackingRefBased/>
  <w15:docId w15:val="{C82B7373-D195-964D-AE28-38C5D145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31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3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4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8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03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9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73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78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95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unitrento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unitn.it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user/universityoftrent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bapps.unitn.it/form/it/Web/Home/orienta" TargetMode="External"/><Relationship Id="rId11" Type="http://schemas.openxmlformats.org/officeDocument/2006/relationships/hyperlink" Target="https://twitter.com/UniTrento" TargetMode="External"/><Relationship Id="rId5" Type="http://schemas.openxmlformats.org/officeDocument/2006/relationships/hyperlink" Target="https://event.unitn.it/porteaperte/" TargetMode="External"/><Relationship Id="rId15" Type="http://schemas.openxmlformats.org/officeDocument/2006/relationships/hyperlink" Target="https://www.linkedin.com/school/1771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hyperlink" Target="http://www.unitn.it/porteaperte" TargetMode="External"/><Relationship Id="rId9" Type="http://schemas.openxmlformats.org/officeDocument/2006/relationships/hyperlink" Target="https://www.facebook.com/UniTrento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2020-04-30T14:10:00Z</dcterms:created>
  <dcterms:modified xsi:type="dcterms:W3CDTF">2020-04-30T14:11:00Z</dcterms:modified>
</cp:coreProperties>
</file>